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EE2CCD">
        <w:rPr>
          <w:sz w:val="20"/>
          <w:lang w:val="sv-SE"/>
        </w:rPr>
        <w:t xml:space="preserve"> #7</w:t>
      </w:r>
      <w:r w:rsidR="00EE2CCD">
        <w:rPr>
          <w:rFonts w:hint="eastAsia"/>
          <w:sz w:val="20"/>
          <w:lang w:val="sv-SE"/>
        </w:rPr>
        <w:t>4bis</w:t>
      </w:r>
      <w:r w:rsidR="00EE2CCD">
        <w:rPr>
          <w:sz w:val="20"/>
          <w:lang w:val="sv-SE"/>
        </w:rPr>
        <w:tab/>
      </w:r>
      <w:r w:rsidR="00EE2CCD" w:rsidRPr="00EE2CCD">
        <w:rPr>
          <w:sz w:val="20"/>
          <w:lang w:val="sv-SE"/>
        </w:rPr>
        <w:t>R4-152</w:t>
      </w:r>
      <w:r w:rsidR="00C6152A">
        <w:rPr>
          <w:rFonts w:hint="eastAsia"/>
          <w:sz w:val="20"/>
          <w:lang w:val="sv-SE"/>
        </w:rPr>
        <w:t>352</w:t>
      </w:r>
    </w:p>
    <w:p w:rsidR="00197EC1" w:rsidRDefault="00EE2CCD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EE2CCD">
        <w:rPr>
          <w:rFonts w:ascii="Arial" w:eastAsiaTheme="minorEastAsia" w:hAnsi="Arial" w:cs="Arial"/>
          <w:b/>
          <w:bCs/>
          <w:noProof/>
          <w:szCs w:val="18"/>
          <w:lang w:eastAsia="zh-CN"/>
        </w:rPr>
        <w:t>Rio de Janeiro, Brazil 20th April– 24th April 2015</w:t>
      </w:r>
    </w:p>
    <w:p w:rsidR="00EE2CCD" w:rsidRPr="00D90968" w:rsidRDefault="00EE2CCD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4477F" w:rsidRPr="0074477F">
        <w:rPr>
          <w:sz w:val="20"/>
          <w:lang w:val="en-US"/>
        </w:rPr>
        <w:t>Discussion on the control channel test for CRS-IM</w:t>
      </w:r>
    </w:p>
    <w:p w:rsidR="00197EC1" w:rsidRPr="009A52C2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A52C2">
        <w:rPr>
          <w:sz w:val="20"/>
          <w:lang w:val="en-US"/>
        </w:rPr>
        <w:t>7.</w:t>
      </w:r>
      <w:r w:rsidR="009A52C2">
        <w:rPr>
          <w:rFonts w:eastAsiaTheme="minorEastAsia" w:hint="eastAsia"/>
          <w:sz w:val="20"/>
          <w:lang w:val="en-US" w:eastAsia="zh-CN"/>
        </w:rPr>
        <w:t>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957E2F" w:rsidRPr="00873490" w:rsidRDefault="00253654" w:rsidP="00873490">
      <w:pPr>
        <w:rPr>
          <w:lang w:val="en-US"/>
        </w:rPr>
      </w:pPr>
      <w:r>
        <w:rPr>
          <w:rFonts w:hint="eastAsia"/>
          <w:lang w:val="en-US"/>
        </w:rPr>
        <w:t xml:space="preserve">In RAN4#74 meeting, one WF paper about CRS-IM was approved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_Ref416738666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873490">
        <w:rPr>
          <w:rFonts w:hint="eastAsia"/>
          <w:lang w:val="en-US"/>
        </w:rPr>
        <w:t xml:space="preserve">One open </w:t>
      </w:r>
      <w:r w:rsidR="00873490">
        <w:rPr>
          <w:lang w:val="en-US"/>
        </w:rPr>
        <w:t>issue</w:t>
      </w:r>
      <w:r w:rsidR="00873490">
        <w:rPr>
          <w:rFonts w:hint="eastAsia"/>
          <w:lang w:val="en-US"/>
        </w:rPr>
        <w:t xml:space="preserve"> is about </w:t>
      </w:r>
      <w:r w:rsidR="00873490">
        <w:rPr>
          <w:lang w:val="en-US"/>
        </w:rPr>
        <w:t>the</w:t>
      </w:r>
      <w:r w:rsidR="00873490">
        <w:rPr>
          <w:rFonts w:hint="eastAsia"/>
          <w:lang w:val="en-US"/>
        </w:rPr>
        <w:t xml:space="preserve"> control </w:t>
      </w:r>
      <w:r w:rsidR="00873490">
        <w:rPr>
          <w:lang w:val="en-US"/>
        </w:rPr>
        <w:t xml:space="preserve">channel. </w:t>
      </w:r>
      <w:r w:rsidR="00873490">
        <w:rPr>
          <w:rFonts w:hint="eastAsia"/>
          <w:lang w:val="en-US"/>
        </w:rPr>
        <w:t xml:space="preserve"> In this paper, we provide some analysis on the PDCCH performance with CRS-IM. </w:t>
      </w:r>
    </w:p>
    <w:p w:rsidR="0074477F" w:rsidRDefault="0074477F" w:rsidP="0074477F">
      <w:pPr>
        <w:pStyle w:val="Heading1"/>
        <w:rPr>
          <w:lang w:val="en-US"/>
        </w:rPr>
      </w:pPr>
      <w:r>
        <w:rPr>
          <w:rFonts w:hint="eastAsia"/>
          <w:lang w:val="en-US"/>
        </w:rPr>
        <w:t>Consideration on simulation setup for control channel</w:t>
      </w:r>
    </w:p>
    <w:p w:rsidR="0074477F" w:rsidRDefault="0074477F" w:rsidP="0074477F">
      <w:pPr>
        <w:pStyle w:val="Heading2"/>
        <w:rPr>
          <w:lang w:val="en-US"/>
        </w:rPr>
      </w:pPr>
      <w:r>
        <w:rPr>
          <w:lang w:val="en-US"/>
        </w:rPr>
        <w:t>PDCCH/PCFICH</w:t>
      </w:r>
    </w:p>
    <w:p w:rsidR="00873490" w:rsidRPr="00873490" w:rsidRDefault="00873490" w:rsidP="00873490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_Ref416738937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link </w:t>
      </w:r>
      <w:r>
        <w:rPr>
          <w:lang w:val="en-US"/>
        </w:rPr>
        <w:t>level</w:t>
      </w:r>
      <w:r>
        <w:rPr>
          <w:rFonts w:hint="eastAsia"/>
          <w:lang w:val="en-US"/>
        </w:rPr>
        <w:t xml:space="preserve"> simulation parameters are provided. </w:t>
      </w:r>
      <w:r w:rsidR="000C0921">
        <w:rPr>
          <w:rFonts w:hint="eastAsia"/>
          <w:lang w:val="en-US"/>
        </w:rPr>
        <w:t xml:space="preserve">Most of </w:t>
      </w:r>
      <w:r w:rsidR="000C0921">
        <w:rPr>
          <w:lang w:val="en-US"/>
        </w:rPr>
        <w:t>the</w:t>
      </w:r>
      <w:r w:rsidR="000C0921">
        <w:rPr>
          <w:rFonts w:hint="eastAsia"/>
          <w:lang w:val="en-US"/>
        </w:rPr>
        <w:t xml:space="preserve"> parameters reuse </w:t>
      </w:r>
      <w:proofErr w:type="spellStart"/>
      <w:r w:rsidR="000C0921">
        <w:rPr>
          <w:rFonts w:hint="eastAsia"/>
          <w:lang w:val="en-US"/>
        </w:rPr>
        <w:t>FeICIC</w:t>
      </w:r>
      <w:proofErr w:type="spellEnd"/>
      <w:r w:rsidR="000C0921">
        <w:rPr>
          <w:rFonts w:hint="eastAsia"/>
          <w:lang w:val="en-US"/>
        </w:rPr>
        <w:t xml:space="preserve"> setup except the </w:t>
      </w:r>
      <w:r w:rsidR="000C0921">
        <w:rPr>
          <w:lang w:val="en-US"/>
        </w:rPr>
        <w:t>interference</w:t>
      </w:r>
      <w:r w:rsidR="000C0921">
        <w:rPr>
          <w:rFonts w:hint="eastAsia"/>
          <w:lang w:val="en-US"/>
        </w:rPr>
        <w:t xml:space="preserve"> profile and cell ID configuration. </w:t>
      </w:r>
      <w:r w:rsidR="00397C6C">
        <w:rPr>
          <w:rFonts w:hint="eastAsia"/>
          <w:lang w:val="en-US"/>
        </w:rPr>
        <w:t xml:space="preserve">Here, non-colliding CRS is </w:t>
      </w:r>
      <w:r w:rsidR="00397C6C">
        <w:rPr>
          <w:lang w:val="en-US"/>
        </w:rPr>
        <w:t>configured</w:t>
      </w:r>
      <w:r w:rsidR="00397C6C">
        <w:rPr>
          <w:rFonts w:hint="eastAsia"/>
          <w:lang w:val="en-US"/>
        </w:rPr>
        <w:t xml:space="preserve">. </w:t>
      </w:r>
      <w:r w:rsidR="00DB3790">
        <w:rPr>
          <w:rFonts w:hint="eastAsia"/>
          <w:lang w:val="en-US"/>
        </w:rPr>
        <w:t xml:space="preserve">Link level results are provided in </w:t>
      </w:r>
      <w:r w:rsidR="00DB3790">
        <w:rPr>
          <w:lang w:val="en-US"/>
        </w:rPr>
        <w:fldChar w:fldCharType="begin"/>
      </w:r>
      <w:r w:rsidR="00DB3790">
        <w:rPr>
          <w:lang w:val="en-US"/>
        </w:rPr>
        <w:instrText xml:space="preserve"> </w:instrText>
      </w:r>
      <w:r w:rsidR="00DB3790">
        <w:rPr>
          <w:rFonts w:hint="eastAsia"/>
          <w:lang w:val="en-US"/>
        </w:rPr>
        <w:instrText>REF _Ref416741219 \h</w:instrText>
      </w:r>
      <w:r w:rsidR="00DB3790">
        <w:rPr>
          <w:lang w:val="en-US"/>
        </w:rPr>
        <w:instrText xml:space="preserve"> </w:instrText>
      </w:r>
      <w:r w:rsidR="00DB3790">
        <w:rPr>
          <w:lang w:val="en-US"/>
        </w:rPr>
      </w:r>
      <w:r w:rsidR="00DB3790">
        <w:rPr>
          <w:lang w:val="en-US"/>
        </w:rPr>
        <w:fldChar w:fldCharType="separate"/>
      </w:r>
      <w:r w:rsidR="00DB3790">
        <w:t xml:space="preserve">Figure </w:t>
      </w:r>
      <w:r w:rsidR="00DB3790">
        <w:rPr>
          <w:noProof/>
        </w:rPr>
        <w:t>1</w:t>
      </w:r>
      <w:r w:rsidR="00DB3790">
        <w:rPr>
          <w:lang w:val="en-US"/>
        </w:rPr>
        <w:fldChar w:fldCharType="end"/>
      </w:r>
      <w:r w:rsidR="00DB3790">
        <w:rPr>
          <w:rFonts w:hint="eastAsia"/>
          <w:lang w:val="en-US"/>
        </w:rPr>
        <w:t xml:space="preserve"> and </w:t>
      </w:r>
      <w:r w:rsidR="00DB3790">
        <w:rPr>
          <w:lang w:val="en-US"/>
        </w:rPr>
        <w:fldChar w:fldCharType="begin"/>
      </w:r>
      <w:r w:rsidR="00DB3790">
        <w:rPr>
          <w:lang w:val="en-US"/>
        </w:rPr>
        <w:instrText xml:space="preserve"> </w:instrText>
      </w:r>
      <w:r w:rsidR="00DB3790">
        <w:rPr>
          <w:rFonts w:hint="eastAsia"/>
          <w:lang w:val="en-US"/>
        </w:rPr>
        <w:instrText>REF _Ref416741227 \h</w:instrText>
      </w:r>
      <w:r w:rsidR="00DB3790">
        <w:rPr>
          <w:lang w:val="en-US"/>
        </w:rPr>
        <w:instrText xml:space="preserve"> </w:instrText>
      </w:r>
      <w:r w:rsidR="00DB3790">
        <w:rPr>
          <w:lang w:val="en-US"/>
        </w:rPr>
      </w:r>
      <w:r w:rsidR="00DB3790">
        <w:rPr>
          <w:lang w:val="en-US"/>
        </w:rPr>
        <w:fldChar w:fldCharType="separate"/>
      </w:r>
      <w:r w:rsidR="00DB3790">
        <w:t xml:space="preserve">Figure </w:t>
      </w:r>
      <w:r w:rsidR="00DB3790">
        <w:rPr>
          <w:noProof/>
        </w:rPr>
        <w:t>2</w:t>
      </w:r>
      <w:r w:rsidR="00DB3790">
        <w:rPr>
          <w:lang w:val="en-US"/>
        </w:rPr>
        <w:fldChar w:fldCharType="end"/>
      </w:r>
      <w:r w:rsidR="00DB3790">
        <w:rPr>
          <w:rFonts w:hint="eastAsia"/>
          <w:lang w:val="en-US"/>
        </w:rPr>
        <w:t xml:space="preserve">. </w:t>
      </w:r>
      <w:r w:rsidR="005F5A98">
        <w:rPr>
          <w:rFonts w:hint="eastAsia"/>
          <w:lang w:val="en-US"/>
        </w:rPr>
        <w:t xml:space="preserve">From </w:t>
      </w:r>
      <w:r w:rsidR="005F5A98">
        <w:rPr>
          <w:lang w:val="en-US"/>
        </w:rPr>
        <w:fldChar w:fldCharType="begin"/>
      </w:r>
      <w:r w:rsidR="005F5A98">
        <w:rPr>
          <w:lang w:val="en-US"/>
        </w:rPr>
        <w:instrText xml:space="preserve"> </w:instrText>
      </w:r>
      <w:r w:rsidR="005F5A98">
        <w:rPr>
          <w:rFonts w:hint="eastAsia"/>
          <w:lang w:val="en-US"/>
        </w:rPr>
        <w:instrText>REF _Ref416741219 \h</w:instrText>
      </w:r>
      <w:r w:rsidR="005F5A98">
        <w:rPr>
          <w:lang w:val="en-US"/>
        </w:rPr>
        <w:instrText xml:space="preserve"> </w:instrText>
      </w:r>
      <w:r w:rsidR="005F5A98">
        <w:rPr>
          <w:lang w:val="en-US"/>
        </w:rPr>
      </w:r>
      <w:r w:rsidR="005F5A98">
        <w:rPr>
          <w:lang w:val="en-US"/>
        </w:rPr>
        <w:fldChar w:fldCharType="separate"/>
      </w:r>
      <w:r w:rsidR="005F5A98">
        <w:t xml:space="preserve">Figure </w:t>
      </w:r>
      <w:r w:rsidR="005F5A98">
        <w:rPr>
          <w:noProof/>
        </w:rPr>
        <w:t>1</w:t>
      </w:r>
      <w:r w:rsidR="005F5A98">
        <w:rPr>
          <w:lang w:val="en-US"/>
        </w:rPr>
        <w:fldChar w:fldCharType="end"/>
      </w:r>
      <w:r w:rsidR="005F5A98">
        <w:rPr>
          <w:rFonts w:hint="eastAsia"/>
          <w:lang w:val="en-US"/>
        </w:rPr>
        <w:t xml:space="preserve"> and </w:t>
      </w:r>
      <w:r w:rsidR="005F5A98">
        <w:rPr>
          <w:lang w:val="en-US"/>
        </w:rPr>
        <w:fldChar w:fldCharType="begin"/>
      </w:r>
      <w:r w:rsidR="005F5A98">
        <w:rPr>
          <w:lang w:val="en-US"/>
        </w:rPr>
        <w:instrText xml:space="preserve"> </w:instrText>
      </w:r>
      <w:r w:rsidR="005F5A98">
        <w:rPr>
          <w:rFonts w:hint="eastAsia"/>
          <w:lang w:val="en-US"/>
        </w:rPr>
        <w:instrText>REF _Ref416741227 \h</w:instrText>
      </w:r>
      <w:r w:rsidR="005F5A98">
        <w:rPr>
          <w:lang w:val="en-US"/>
        </w:rPr>
        <w:instrText xml:space="preserve"> </w:instrText>
      </w:r>
      <w:r w:rsidR="005F5A98">
        <w:rPr>
          <w:lang w:val="en-US"/>
        </w:rPr>
      </w:r>
      <w:r w:rsidR="005F5A98">
        <w:rPr>
          <w:lang w:val="en-US"/>
        </w:rPr>
        <w:fldChar w:fldCharType="separate"/>
      </w:r>
      <w:r w:rsidR="005F5A98">
        <w:t xml:space="preserve">Figure </w:t>
      </w:r>
      <w:r w:rsidR="005F5A98">
        <w:rPr>
          <w:noProof/>
        </w:rPr>
        <w:t>2</w:t>
      </w:r>
      <w:r w:rsidR="005F5A98">
        <w:rPr>
          <w:lang w:val="en-US"/>
        </w:rPr>
        <w:fldChar w:fldCharType="end"/>
      </w:r>
      <w:r w:rsidR="005F5A98">
        <w:rPr>
          <w:rFonts w:hint="eastAsia"/>
          <w:lang w:val="en-US"/>
        </w:rPr>
        <w:t xml:space="preserve">, we can see </w:t>
      </w:r>
      <w:r w:rsidR="005F5A98">
        <w:rPr>
          <w:lang w:val="en-US"/>
        </w:rPr>
        <w:t>that</w:t>
      </w:r>
      <w:r w:rsidR="005F5A98">
        <w:rPr>
          <w:rFonts w:hint="eastAsia"/>
          <w:lang w:val="en-US"/>
        </w:rPr>
        <w:t xml:space="preserve"> with INR1=1.34 dB and INR2=-0.73 dB, the gain is about 1.5 </w:t>
      </w:r>
      <w:proofErr w:type="spellStart"/>
      <w:r w:rsidR="005F5A98">
        <w:rPr>
          <w:rFonts w:hint="eastAsia"/>
          <w:lang w:val="en-US"/>
        </w:rPr>
        <w:t>dB.</w:t>
      </w:r>
      <w:proofErr w:type="spellEnd"/>
      <w:r w:rsidR="005F5A98">
        <w:rPr>
          <w:rFonts w:hint="eastAsia"/>
          <w:lang w:val="en-US"/>
        </w:rPr>
        <w:t xml:space="preserve"> When INR1=9.7 dB and INR2 = 3.7 dB, the gain is about 6 </w:t>
      </w:r>
      <w:proofErr w:type="spellStart"/>
      <w:r w:rsidR="005F5A98">
        <w:rPr>
          <w:rFonts w:hint="eastAsia"/>
          <w:lang w:val="en-US"/>
        </w:rPr>
        <w:t>dB.</w:t>
      </w:r>
      <w:proofErr w:type="spellEnd"/>
      <w:r w:rsidR="005F5A98">
        <w:rPr>
          <w:rFonts w:hint="eastAsia"/>
          <w:lang w:val="en-US"/>
        </w:rPr>
        <w:t xml:space="preserve"> </w:t>
      </w:r>
    </w:p>
    <w:p w:rsidR="0074477F" w:rsidRPr="00685FBC" w:rsidRDefault="00873490" w:rsidP="00873490">
      <w:pPr>
        <w:pStyle w:val="Caption"/>
      </w:pPr>
      <w:bookmarkStart w:id="4" w:name="_Ref4167389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0C71">
        <w:rPr>
          <w:noProof/>
        </w:rPr>
        <w:t>1</w:t>
      </w:r>
      <w:r>
        <w:fldChar w:fldCharType="end"/>
      </w:r>
      <w:bookmarkEnd w:id="4"/>
      <w:r w:rsidR="0074477F" w:rsidRPr="00685FBC">
        <w:t xml:space="preserve">: Test Parameters for </w:t>
      </w:r>
      <w:r w:rsidR="0074477F" w:rsidRPr="00685FBC">
        <w:rPr>
          <w:rFonts w:hint="eastAsia"/>
        </w:rPr>
        <w:t xml:space="preserve">PDCCH/PCFICH </w:t>
      </w:r>
      <w:r w:rsidR="0074477F" w:rsidRPr="00685FBC">
        <w:t>– Non-MBSFN ABS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583"/>
        <w:gridCol w:w="1448"/>
        <w:gridCol w:w="1335"/>
        <w:gridCol w:w="1335"/>
      </w:tblGrid>
      <w:tr w:rsidR="0074477F" w:rsidRPr="00685FBC" w:rsidTr="000F21F1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74477F" w:rsidRPr="004302C4" w:rsidRDefault="0074477F" w:rsidP="000F21F1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83" w:type="dxa"/>
          </w:tcPr>
          <w:p w:rsidR="0074477F" w:rsidRPr="004302C4" w:rsidRDefault="0074477F" w:rsidP="000F21F1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Unit</w:t>
            </w: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74477F" w:rsidRPr="004302C4" w:rsidDel="00F92D5B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75E471B1" wp14:editId="57EA7A2D">
                  <wp:extent cx="233680" cy="1911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74477F" w:rsidRPr="004302C4" w:rsidRDefault="003F1A6F" w:rsidP="000F21F1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595DF952" wp14:editId="0532AAFD">
                  <wp:extent cx="478155" cy="2127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8.4.1.2.4-2</w:t>
            </w:r>
          </w:p>
        </w:tc>
        <w:tc>
          <w:tcPr>
            <w:tcW w:w="1335" w:type="dxa"/>
            <w:vAlign w:val="center"/>
          </w:tcPr>
          <w:p w:rsidR="0074477F" w:rsidRPr="004302C4" w:rsidDel="00F92D5B" w:rsidRDefault="0074477F" w:rsidP="000F21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TBD </w:t>
            </w:r>
          </w:p>
        </w:tc>
        <w:tc>
          <w:tcPr>
            <w:tcW w:w="1335" w:type="dxa"/>
            <w:vAlign w:val="center"/>
          </w:tcPr>
          <w:p w:rsidR="0074477F" w:rsidRPr="00A57095" w:rsidRDefault="0074477F" w:rsidP="000F21F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TBD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Cell1</w:t>
            </w:r>
            <w:r w:rsidRPr="004302C4">
              <w:rPr>
                <w:rFonts w:cs="Arial" w:hint="eastAsia"/>
                <w:bCs/>
                <w:lang w:eastAsia="zh-CN"/>
              </w:rPr>
              <w:t xml:space="preserve">, </w:t>
            </w:r>
            <w:r w:rsidRPr="004302C4">
              <w:rPr>
                <w:rFonts w:cs="Arial"/>
                <w:bCs/>
                <w:lang w:eastAsia="zh-CN"/>
              </w:rPr>
              <w:t xml:space="preserve">Cell2 </w:t>
            </w:r>
            <w:r w:rsidRPr="004302C4">
              <w:rPr>
                <w:rFonts w:cs="Arial" w:hint="eastAsia"/>
                <w:bCs/>
                <w:lang w:eastAsia="zh-CN"/>
              </w:rPr>
              <w:t>and Cell 3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is the same.</w:t>
            </w:r>
          </w:p>
          <w:p w:rsidR="0074477F" w:rsidRPr="004302C4" w:rsidRDefault="0074477F" w:rsidP="000F21F1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9: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>SIB-1 will not be transmitted in Cell2 and Cell 3 in the test.</w:t>
            </w:r>
          </w:p>
        </w:tc>
      </w:tr>
    </w:tbl>
    <w:p w:rsidR="0074477F" w:rsidRDefault="0074477F" w:rsidP="0074477F"/>
    <w:p w:rsidR="003E1D85" w:rsidRDefault="003E1D85" w:rsidP="0074477F">
      <w:r>
        <w:rPr>
          <w:rFonts w:hint="eastAsia"/>
        </w:rPr>
        <w:t xml:space="preserve">From </w:t>
      </w:r>
      <w:r>
        <w:t>implementation</w:t>
      </w:r>
      <w:r>
        <w:rPr>
          <w:rFonts w:hint="eastAsia"/>
        </w:rPr>
        <w:t xml:space="preserve"> point of view, CRS-IC </w:t>
      </w:r>
      <w:r>
        <w:t>has</w:t>
      </w:r>
      <w:r>
        <w:rPr>
          <w:rFonts w:hint="eastAsia"/>
        </w:rPr>
        <w:t xml:space="preserve"> been implemented in </w:t>
      </w:r>
      <w:proofErr w:type="spellStart"/>
      <w:r>
        <w:rPr>
          <w:rFonts w:hint="eastAsia"/>
        </w:rPr>
        <w:t>FeICIC</w:t>
      </w:r>
      <w:proofErr w:type="spellEnd"/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here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not too much efforts to apply the </w:t>
      </w:r>
      <w:r>
        <w:t>corresponding</w:t>
      </w:r>
      <w:r>
        <w:rPr>
          <w:rFonts w:hint="eastAsia"/>
        </w:rPr>
        <w:t xml:space="preserve"> implementation to homogenous case. </w:t>
      </w:r>
    </w:p>
    <w:p w:rsidR="00A73FEC" w:rsidRDefault="009F472D" w:rsidP="00A73FE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3D66A7B" wp14:editId="53BF977F">
            <wp:extent cx="5337810" cy="39446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BB" w:rsidRDefault="00BE64BB" w:rsidP="00BE64BB">
      <w:pPr>
        <w:pStyle w:val="Caption"/>
        <w:rPr>
          <w:rFonts w:hint="eastAsia"/>
        </w:rPr>
      </w:pPr>
      <w:r>
        <w:rPr>
          <w:noProof/>
          <w:lang w:val="en-US"/>
        </w:rPr>
        <w:drawing>
          <wp:inline distT="0" distB="0" distL="0" distR="0" wp14:anchorId="7823C06B" wp14:editId="0E99CE8C">
            <wp:extent cx="6120765" cy="406972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69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Ref416741219"/>
      <w:r w:rsidRPr="00BE64BB">
        <w:t xml:space="preserve"> </w: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PDCCH performance with INR1=1.34 dB and INR2=-0.73 dB</w:t>
      </w:r>
    </w:p>
    <w:p w:rsidR="00BE64BB" w:rsidRPr="00BE64BB" w:rsidRDefault="00BE64BB" w:rsidP="00BE64BB">
      <w:pPr>
        <w:jc w:val="center"/>
      </w:pPr>
    </w:p>
    <w:p w:rsidR="00730CC0" w:rsidRDefault="009F472D" w:rsidP="00730CC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D958622" wp14:editId="2C47A5D0">
            <wp:extent cx="5337810" cy="3944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BB" w:rsidRPr="00BE64BB" w:rsidRDefault="00BE64BB" w:rsidP="00BE64BB">
      <w:pPr>
        <w:jc w:val="center"/>
      </w:pPr>
      <w:r>
        <w:rPr>
          <w:noProof/>
          <w:lang w:val="en-US"/>
        </w:rPr>
        <w:drawing>
          <wp:inline distT="0" distB="0" distL="0" distR="0" wp14:anchorId="53B0DFC6" wp14:editId="43858625">
            <wp:extent cx="5688330" cy="3785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72D" w:rsidRDefault="00BE64BB" w:rsidP="00BE64BB">
      <w:pPr>
        <w:pStyle w:val="Caption"/>
        <w:rPr>
          <w:rFonts w:hint="eastAsia"/>
        </w:rPr>
      </w:pPr>
      <w:bookmarkStart w:id="6" w:name="_Ref4167412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>: PDCCH performance with INR1=9.7 dB and INR2=3.7 dB</w:t>
      </w:r>
    </w:p>
    <w:p w:rsidR="00D6547A" w:rsidRDefault="001322F5" w:rsidP="00D6547A">
      <w:pPr>
        <w:rPr>
          <w:rFonts w:hint="eastAsia"/>
        </w:rPr>
      </w:pPr>
      <w:r>
        <w:rPr>
          <w:rFonts w:hint="eastAsia"/>
        </w:rPr>
        <w:t>Based on the results, we have the f</w:t>
      </w:r>
      <w:r w:rsidR="00617C4A">
        <w:rPr>
          <w:rFonts w:hint="eastAsia"/>
        </w:rPr>
        <w:t>ollowing observations:</w:t>
      </w:r>
    </w:p>
    <w:p w:rsidR="00617C4A" w:rsidRPr="006D579A" w:rsidRDefault="00617C4A" w:rsidP="00617C4A">
      <w:pPr>
        <w:pStyle w:val="ListParagraph"/>
        <w:numPr>
          <w:ilvl w:val="0"/>
          <w:numId w:val="19"/>
        </w:numPr>
        <w:ind w:firstLineChars="0"/>
        <w:rPr>
          <w:rFonts w:hint="eastAsia"/>
          <w:i/>
        </w:rPr>
      </w:pPr>
      <w:r w:rsidRPr="006D579A">
        <w:rPr>
          <w:rFonts w:hint="eastAsia"/>
          <w:b/>
          <w:i/>
        </w:rPr>
        <w:t>Observation 1</w:t>
      </w:r>
      <w:r w:rsidRPr="006D579A">
        <w:rPr>
          <w:rFonts w:hint="eastAsia"/>
          <w:i/>
        </w:rPr>
        <w:t xml:space="preserve">: With 2-cell CRS-IC, more </w:t>
      </w:r>
      <w:r w:rsidRPr="006D579A">
        <w:rPr>
          <w:i/>
        </w:rPr>
        <w:t>than</w:t>
      </w:r>
      <w:r w:rsidRPr="006D579A">
        <w:rPr>
          <w:rFonts w:hint="eastAsia"/>
          <w:i/>
        </w:rPr>
        <w:t xml:space="preserve"> 2 dB</w:t>
      </w:r>
      <w:r w:rsidR="00B35EE1" w:rsidRPr="006D579A">
        <w:rPr>
          <w:rFonts w:hint="eastAsia"/>
          <w:i/>
        </w:rPr>
        <w:t xml:space="preserve"> gain</w:t>
      </w:r>
      <w:r w:rsidRPr="006D579A">
        <w:rPr>
          <w:rFonts w:hint="eastAsia"/>
          <w:i/>
        </w:rPr>
        <w:t xml:space="preserve"> is observed with 10% load and medium interference level (corresponding to the 10</w:t>
      </w:r>
      <w:r w:rsidRPr="006D579A">
        <w:rPr>
          <w:rFonts w:hint="eastAsia"/>
          <w:i/>
          <w:vertAlign w:val="superscript"/>
        </w:rPr>
        <w:t>th</w:t>
      </w:r>
      <w:r w:rsidRPr="006D579A">
        <w:rPr>
          <w:rFonts w:hint="eastAsia"/>
          <w:i/>
        </w:rPr>
        <w:t xml:space="preserve"> bin). </w:t>
      </w:r>
    </w:p>
    <w:p w:rsidR="00617C4A" w:rsidRPr="00E86382" w:rsidRDefault="00617C4A" w:rsidP="00617C4A">
      <w:pPr>
        <w:pStyle w:val="ListParagraph"/>
        <w:numPr>
          <w:ilvl w:val="0"/>
          <w:numId w:val="19"/>
        </w:numPr>
        <w:ind w:firstLineChars="0"/>
        <w:rPr>
          <w:i/>
        </w:rPr>
      </w:pPr>
      <w:r w:rsidRPr="00E86382">
        <w:rPr>
          <w:rFonts w:hint="eastAsia"/>
          <w:b/>
          <w:i/>
        </w:rPr>
        <w:lastRenderedPageBreak/>
        <w:t>Observation 2</w:t>
      </w:r>
      <w:r w:rsidRPr="00E86382">
        <w:rPr>
          <w:rFonts w:hint="eastAsia"/>
          <w:i/>
        </w:rPr>
        <w:t xml:space="preserve">:  With 2-cell CRS-IC, at least 0.7 dB can be </w:t>
      </w:r>
      <w:r w:rsidRPr="00E86382">
        <w:rPr>
          <w:i/>
        </w:rPr>
        <w:t>achieved</w:t>
      </w:r>
      <w:r w:rsidRPr="00E86382">
        <w:rPr>
          <w:rFonts w:hint="eastAsia"/>
          <w:i/>
        </w:rPr>
        <w:t xml:space="preserve"> </w:t>
      </w:r>
      <w:r w:rsidR="007E4A3C" w:rsidRPr="00E86382">
        <w:rPr>
          <w:rFonts w:hint="eastAsia"/>
          <w:i/>
        </w:rPr>
        <w:t xml:space="preserve">for PDCCH for 30% load and lower interference level (corresponding to the 1st bin). </w:t>
      </w:r>
    </w:p>
    <w:p w:rsidR="0074477F" w:rsidRDefault="0074477F" w:rsidP="0074477F">
      <w:pPr>
        <w:pStyle w:val="Heading2"/>
        <w:rPr>
          <w:lang w:val="en-US"/>
        </w:rPr>
      </w:pPr>
      <w:r>
        <w:rPr>
          <w:lang w:val="en-US"/>
        </w:rPr>
        <w:t>PHICH</w:t>
      </w:r>
    </w:p>
    <w:p w:rsidR="00470C71" w:rsidRPr="00470C71" w:rsidRDefault="00470C71" w:rsidP="00470C71">
      <w:pPr>
        <w:rPr>
          <w:lang w:val="en-US"/>
        </w:rPr>
      </w:pPr>
      <w:r w:rsidRPr="00470C71">
        <w:rPr>
          <w:lang w:val="en-US"/>
        </w:rPr>
        <w:t xml:space="preserve">In </w:t>
      </w:r>
      <w:r w:rsidR="00A80A48">
        <w:rPr>
          <w:lang w:val="en-US"/>
        </w:rPr>
        <w:fldChar w:fldCharType="begin"/>
      </w:r>
      <w:r w:rsidR="00A80A48">
        <w:rPr>
          <w:lang w:val="en-US"/>
        </w:rPr>
        <w:instrText xml:space="preserve"> REF _Ref416741491 \h </w:instrText>
      </w:r>
      <w:r w:rsidR="00A80A48">
        <w:rPr>
          <w:lang w:val="en-US"/>
        </w:rPr>
      </w:r>
      <w:r w:rsidR="00A80A48">
        <w:rPr>
          <w:lang w:val="en-US"/>
        </w:rPr>
        <w:fldChar w:fldCharType="separate"/>
      </w:r>
      <w:r w:rsidR="00A80A48">
        <w:t xml:space="preserve">Table </w:t>
      </w:r>
      <w:r w:rsidR="00A80A48">
        <w:rPr>
          <w:noProof/>
        </w:rPr>
        <w:t>2</w:t>
      </w:r>
      <w:r w:rsidR="00A80A48">
        <w:rPr>
          <w:lang w:val="en-US"/>
        </w:rPr>
        <w:fldChar w:fldCharType="end"/>
      </w:r>
      <w:r w:rsidRPr="00470C71">
        <w:rPr>
          <w:lang w:val="en-US"/>
        </w:rPr>
        <w:t xml:space="preserve">, the link level simulation parameters are provided. Most of the parameters reuse </w:t>
      </w:r>
      <w:proofErr w:type="spellStart"/>
      <w:r w:rsidRPr="00470C71">
        <w:rPr>
          <w:lang w:val="en-US"/>
        </w:rPr>
        <w:t>FeICIC</w:t>
      </w:r>
      <w:proofErr w:type="spellEnd"/>
      <w:r w:rsidRPr="00470C71">
        <w:rPr>
          <w:lang w:val="en-US"/>
        </w:rPr>
        <w:t xml:space="preserve"> setup except the interference profile and cell ID configuration. Here, non-colliding CRS is configured. Link level results are provided in</w:t>
      </w:r>
      <w:r w:rsidR="00785F92">
        <w:rPr>
          <w:rFonts w:hint="eastAsia"/>
          <w:lang w:val="en-US"/>
        </w:rPr>
        <w:t xml:space="preserve"> </w:t>
      </w:r>
      <w:r w:rsidR="00785F92">
        <w:rPr>
          <w:lang w:val="en-US"/>
        </w:rPr>
        <w:fldChar w:fldCharType="begin"/>
      </w:r>
      <w:r w:rsidR="00785F92">
        <w:rPr>
          <w:lang w:val="en-US"/>
        </w:rPr>
        <w:instrText xml:space="preserve"> </w:instrText>
      </w:r>
      <w:r w:rsidR="00785F92">
        <w:rPr>
          <w:rFonts w:hint="eastAsia"/>
          <w:lang w:val="en-US"/>
        </w:rPr>
        <w:instrText>REF _Ref416741516 \h</w:instrText>
      </w:r>
      <w:r w:rsidR="00785F92">
        <w:rPr>
          <w:lang w:val="en-US"/>
        </w:rPr>
        <w:instrText xml:space="preserve"> </w:instrText>
      </w:r>
      <w:r w:rsidR="00785F92">
        <w:rPr>
          <w:lang w:val="en-US"/>
        </w:rPr>
      </w:r>
      <w:r w:rsidR="00785F92">
        <w:rPr>
          <w:lang w:val="en-US"/>
        </w:rPr>
        <w:fldChar w:fldCharType="separate"/>
      </w:r>
      <w:r w:rsidR="00785F92">
        <w:t xml:space="preserve">Figure </w:t>
      </w:r>
      <w:r w:rsidR="00785F92">
        <w:rPr>
          <w:noProof/>
        </w:rPr>
        <w:t>3</w:t>
      </w:r>
      <w:r w:rsidR="00785F92">
        <w:rPr>
          <w:lang w:val="en-US"/>
        </w:rPr>
        <w:fldChar w:fldCharType="end"/>
      </w:r>
      <w:r w:rsidR="00785F92">
        <w:rPr>
          <w:rFonts w:hint="eastAsia"/>
          <w:lang w:val="en-US"/>
        </w:rPr>
        <w:t xml:space="preserve"> and </w:t>
      </w:r>
      <w:r w:rsidR="00785F92">
        <w:rPr>
          <w:lang w:val="en-US"/>
        </w:rPr>
        <w:fldChar w:fldCharType="begin"/>
      </w:r>
      <w:r w:rsidR="00785F92">
        <w:rPr>
          <w:lang w:val="en-US"/>
        </w:rPr>
        <w:instrText xml:space="preserve"> REF _Ref416741519 \h </w:instrText>
      </w:r>
      <w:r w:rsidR="00785F92">
        <w:rPr>
          <w:lang w:val="en-US"/>
        </w:rPr>
      </w:r>
      <w:r w:rsidR="00785F92">
        <w:rPr>
          <w:lang w:val="en-US"/>
        </w:rPr>
        <w:fldChar w:fldCharType="separate"/>
      </w:r>
      <w:r w:rsidR="00785F92">
        <w:t xml:space="preserve">Figure </w:t>
      </w:r>
      <w:r w:rsidR="00785F92">
        <w:rPr>
          <w:noProof/>
        </w:rPr>
        <w:t>4</w:t>
      </w:r>
      <w:r w:rsidR="00785F92">
        <w:rPr>
          <w:lang w:val="en-US"/>
        </w:rPr>
        <w:fldChar w:fldCharType="end"/>
      </w:r>
      <w:r w:rsidRPr="00470C71">
        <w:rPr>
          <w:lang w:val="en-US"/>
        </w:rPr>
        <w:t xml:space="preserve">. From </w:t>
      </w:r>
      <w:r w:rsidR="001F463B">
        <w:rPr>
          <w:lang w:val="en-US"/>
        </w:rPr>
        <w:fldChar w:fldCharType="begin"/>
      </w:r>
      <w:r w:rsidR="001F463B">
        <w:rPr>
          <w:lang w:val="en-US"/>
        </w:rPr>
        <w:instrText xml:space="preserve"> </w:instrText>
      </w:r>
      <w:r w:rsidR="001F463B">
        <w:rPr>
          <w:rFonts w:hint="eastAsia"/>
          <w:lang w:val="en-US"/>
        </w:rPr>
        <w:instrText>REF _Ref416741516 \h</w:instrText>
      </w:r>
      <w:r w:rsidR="001F463B">
        <w:rPr>
          <w:lang w:val="en-US"/>
        </w:rPr>
        <w:instrText xml:space="preserve"> </w:instrText>
      </w:r>
      <w:r w:rsidR="001F463B">
        <w:rPr>
          <w:lang w:val="en-US"/>
        </w:rPr>
      </w:r>
      <w:r w:rsidR="001F463B">
        <w:rPr>
          <w:lang w:val="en-US"/>
        </w:rPr>
        <w:fldChar w:fldCharType="separate"/>
      </w:r>
      <w:r w:rsidR="001F463B">
        <w:t xml:space="preserve">Figure </w:t>
      </w:r>
      <w:r w:rsidR="001F463B">
        <w:rPr>
          <w:noProof/>
        </w:rPr>
        <w:t>3</w:t>
      </w:r>
      <w:r w:rsidR="001F463B">
        <w:rPr>
          <w:lang w:val="en-US"/>
        </w:rPr>
        <w:fldChar w:fldCharType="end"/>
      </w:r>
      <w:r w:rsidR="001F463B">
        <w:rPr>
          <w:rFonts w:hint="eastAsia"/>
          <w:lang w:val="en-US"/>
        </w:rPr>
        <w:t xml:space="preserve"> and </w:t>
      </w:r>
      <w:r w:rsidR="001F463B">
        <w:rPr>
          <w:lang w:val="en-US"/>
        </w:rPr>
        <w:fldChar w:fldCharType="begin"/>
      </w:r>
      <w:r w:rsidR="001F463B">
        <w:rPr>
          <w:lang w:val="en-US"/>
        </w:rPr>
        <w:instrText xml:space="preserve"> REF _Ref416741519 \h </w:instrText>
      </w:r>
      <w:r w:rsidR="001F463B">
        <w:rPr>
          <w:lang w:val="en-US"/>
        </w:rPr>
      </w:r>
      <w:r w:rsidR="001F463B">
        <w:rPr>
          <w:lang w:val="en-US"/>
        </w:rPr>
        <w:fldChar w:fldCharType="separate"/>
      </w:r>
      <w:r w:rsidR="001F463B">
        <w:t xml:space="preserve">Figure </w:t>
      </w:r>
      <w:r w:rsidR="001F463B">
        <w:rPr>
          <w:noProof/>
        </w:rPr>
        <w:t>4</w:t>
      </w:r>
      <w:r w:rsidR="001F463B">
        <w:rPr>
          <w:lang w:val="en-US"/>
        </w:rPr>
        <w:fldChar w:fldCharType="end"/>
      </w:r>
      <w:r w:rsidRPr="00470C71">
        <w:rPr>
          <w:lang w:val="en-US"/>
        </w:rPr>
        <w:t xml:space="preserve">, we can see that with INR1=1.34 dB and INR2=-0.73 dB, the gain is about </w:t>
      </w:r>
      <w:r w:rsidR="00987B61">
        <w:rPr>
          <w:rFonts w:hint="eastAsia"/>
          <w:lang w:val="en-US"/>
        </w:rPr>
        <w:t>2</w:t>
      </w:r>
      <w:r w:rsidRPr="00470C71">
        <w:rPr>
          <w:lang w:val="en-US"/>
        </w:rPr>
        <w:t xml:space="preserve"> </w:t>
      </w:r>
      <w:proofErr w:type="spellStart"/>
      <w:r w:rsidRPr="00470C71">
        <w:rPr>
          <w:lang w:val="en-US"/>
        </w:rPr>
        <w:t>dB.</w:t>
      </w:r>
      <w:proofErr w:type="spellEnd"/>
      <w:r w:rsidRPr="00470C71">
        <w:rPr>
          <w:lang w:val="en-US"/>
        </w:rPr>
        <w:t xml:space="preserve"> When INR1=9.7 dB and INR</w:t>
      </w:r>
      <w:r w:rsidR="006B7471">
        <w:rPr>
          <w:lang w:val="en-US"/>
        </w:rPr>
        <w:t xml:space="preserve">2 = 3.7 dB, the gain is about </w:t>
      </w:r>
      <w:r w:rsidR="006B7471">
        <w:rPr>
          <w:rFonts w:hint="eastAsia"/>
          <w:lang w:val="en-US"/>
        </w:rPr>
        <w:t>7</w:t>
      </w:r>
      <w:r w:rsidRPr="00470C71">
        <w:rPr>
          <w:lang w:val="en-US"/>
        </w:rPr>
        <w:t>dB.</w:t>
      </w:r>
    </w:p>
    <w:p w:rsidR="0074477F" w:rsidRPr="00685FBC" w:rsidRDefault="00470C71" w:rsidP="00470C71">
      <w:pPr>
        <w:pStyle w:val="Caption"/>
      </w:pPr>
      <w:bookmarkStart w:id="7" w:name="_Ref4167414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 xml:space="preserve">: </w:t>
      </w:r>
      <w:r w:rsidR="0074477F" w:rsidRPr="00685FBC">
        <w:t xml:space="preserve">Test Parameters for </w:t>
      </w:r>
      <w:r w:rsidR="0074477F" w:rsidRPr="00685FBC">
        <w:rPr>
          <w:rFonts w:hint="eastAsia"/>
        </w:rPr>
        <w:t>PHICH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356"/>
        <w:gridCol w:w="1675"/>
        <w:gridCol w:w="1335"/>
        <w:gridCol w:w="1335"/>
      </w:tblGrid>
      <w:tr w:rsidR="0074477F" w:rsidRPr="00685FBC" w:rsidTr="000F21F1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356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Unit</w:t>
            </w:r>
          </w:p>
        </w:tc>
        <w:tc>
          <w:tcPr>
            <w:tcW w:w="167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74477F" w:rsidRPr="004302C4" w:rsidDel="00F92D5B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1B96ED51" wp14:editId="081AF79F">
                  <wp:extent cx="233680" cy="19113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74477F" w:rsidRPr="004302C4" w:rsidRDefault="003F1A6F" w:rsidP="000F21F1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  <w:r w:rsidRPr="004302C4">
              <w:rPr>
                <w:rFonts w:eastAsia="?? ??" w:cs="Arial"/>
                <w:lang w:eastAsia="en-US"/>
              </w:rPr>
              <w:t xml:space="preserve"> (Note 1)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0D9A5546" wp14:editId="74C60EFB">
                  <wp:extent cx="478155" cy="2127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8.5.1.2.4-2</w:t>
            </w:r>
          </w:p>
        </w:tc>
        <w:tc>
          <w:tcPr>
            <w:tcW w:w="1335" w:type="dxa"/>
            <w:vAlign w:val="center"/>
          </w:tcPr>
          <w:p w:rsidR="0074477F" w:rsidRPr="00EF7D5C" w:rsidDel="00F92D5B" w:rsidRDefault="0074477F" w:rsidP="000F21F1">
            <w:pPr>
              <w:pStyle w:val="TAC"/>
              <w:rPr>
                <w:rFonts w:cs="Arial"/>
                <w:b/>
                <w:lang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  <w:tc>
          <w:tcPr>
            <w:tcW w:w="1335" w:type="dxa"/>
            <w:vAlign w:val="center"/>
          </w:tcPr>
          <w:p w:rsidR="0074477F" w:rsidRPr="00EF7D5C" w:rsidRDefault="0074477F" w:rsidP="000F21F1">
            <w:pPr>
              <w:pStyle w:val="TAC"/>
              <w:rPr>
                <w:rFonts w:cs="Arial"/>
                <w:lang w:val="en-US"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b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b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PDCCH Content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UL Grant should be included with the proper information aligned with A.3.6.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1</w:t>
            </w:r>
            <w:r w:rsidRPr="004302C4">
              <w:rPr>
                <w:rFonts w:cs="Arial" w:hint="eastAsia"/>
                <w:bCs/>
                <w:lang w:eastAsia="zh-CN"/>
              </w:rPr>
              <w:t>, Cell 2</w:t>
            </w:r>
            <w:r w:rsidRPr="004302C4">
              <w:rPr>
                <w:rFonts w:cs="Arial"/>
                <w:bCs/>
                <w:lang w:eastAsia="zh-CN"/>
              </w:rPr>
              <w:t xml:space="preserve"> and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3</w:t>
            </w:r>
            <w:r w:rsidRPr="004302C4">
              <w:rPr>
                <w:rFonts w:cs="Arial"/>
                <w:bCs/>
                <w:lang w:eastAsia="zh-CN"/>
              </w:rPr>
              <w:t xml:space="preserve"> is the same.</w:t>
            </w:r>
          </w:p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 w:hint="eastAsia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9</w:t>
            </w:r>
            <w:r w:rsidRPr="004302C4">
              <w:rPr>
                <w:rFonts w:cs="Arial" w:hint="eastAsia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en-US"/>
              </w:rPr>
              <w:tab/>
            </w:r>
            <w:r w:rsidRPr="004302C4">
              <w:rPr>
                <w:rFonts w:cs="Arial" w:hint="eastAsia"/>
                <w:bCs/>
                <w:lang w:eastAsia="en-US"/>
              </w:rPr>
              <w:t>SIB-1 will not be transmitted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 w:hint="eastAsia"/>
                <w:bCs/>
                <w:lang w:eastAsia="en-US"/>
              </w:rPr>
              <w:t xml:space="preserve">2 </w:t>
            </w:r>
            <w:r w:rsidRPr="004302C4">
              <w:rPr>
                <w:rFonts w:cs="Arial" w:hint="eastAsia"/>
                <w:bCs/>
                <w:lang w:eastAsia="zh-CN"/>
              </w:rPr>
              <w:t xml:space="preserve">and Cell 3 </w:t>
            </w:r>
            <w:r w:rsidRPr="004302C4">
              <w:rPr>
                <w:rFonts w:cs="Arial" w:hint="eastAsia"/>
                <w:bCs/>
                <w:lang w:eastAsia="en-US"/>
              </w:rPr>
              <w:t>in the test.</w:t>
            </w:r>
          </w:p>
        </w:tc>
      </w:tr>
    </w:tbl>
    <w:p w:rsidR="0074477F" w:rsidRPr="00685FBC" w:rsidRDefault="0074477F" w:rsidP="0074477F"/>
    <w:p w:rsidR="008C2B1A" w:rsidRDefault="00A73FEC" w:rsidP="008C2B1A">
      <w:pPr>
        <w:keepNext/>
        <w:jc w:val="center"/>
        <w:rPr>
          <w:rFonts w:hint="eastAsia"/>
        </w:rPr>
      </w:pPr>
      <w:r>
        <w:rPr>
          <w:noProof/>
          <w:lang w:val="en-US"/>
        </w:rPr>
        <w:lastRenderedPageBreak/>
        <w:drawing>
          <wp:inline distT="0" distB="0" distL="0" distR="0" wp14:anchorId="6D39A7FF" wp14:editId="57EEC25E">
            <wp:extent cx="5337810" cy="3944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44D" w:rsidRDefault="00E4644D" w:rsidP="00E4644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DA37D2A" wp14:editId="0405BF7B">
            <wp:extent cx="5337810" cy="39446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77F" w:rsidRDefault="008C2B1A" w:rsidP="008C2B1A">
      <w:pPr>
        <w:pStyle w:val="Caption"/>
      </w:pPr>
      <w:bookmarkStart w:id="8" w:name="_Ref4167415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154A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>: PHICH performance with INR1=1.34 dB and INR2=-0.73 dB</w:t>
      </w:r>
    </w:p>
    <w:p w:rsidR="004F154A" w:rsidRDefault="00A73FEC" w:rsidP="004F154A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B8F7187" wp14:editId="79032972">
            <wp:extent cx="5337810" cy="3944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44D" w:rsidRDefault="00E4644D" w:rsidP="00E4644D">
      <w:pPr>
        <w:jc w:val="center"/>
        <w:rPr>
          <w:rFonts w:hint="eastAsia"/>
        </w:rPr>
      </w:pPr>
      <w:r>
        <w:rPr>
          <w:noProof/>
          <w:lang w:val="en-US"/>
        </w:rPr>
        <w:drawing>
          <wp:inline distT="0" distB="0" distL="0" distR="0" wp14:anchorId="0959FFB7" wp14:editId="5CB3C85A">
            <wp:extent cx="5337810" cy="39446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44D" w:rsidRDefault="00E4644D" w:rsidP="00E4644D">
      <w:pPr>
        <w:pStyle w:val="Caption"/>
        <w:rPr>
          <w:rFonts w:hint="eastAsia"/>
        </w:rPr>
      </w:pPr>
      <w:bookmarkStart w:id="9" w:name="_Ref4167415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rPr>
          <w:rFonts w:hint="eastAsia"/>
        </w:rPr>
        <w:t>: PDCCH performance with INR1=9.7 dB and INR2=3.7 dB</w:t>
      </w:r>
    </w:p>
    <w:p w:rsidR="00E4644D" w:rsidRDefault="009B374D" w:rsidP="00D6547A">
      <w:pPr>
        <w:rPr>
          <w:rFonts w:hint="eastAsia"/>
        </w:rPr>
      </w:pPr>
      <w:r>
        <w:rPr>
          <w:rFonts w:hint="eastAsia"/>
        </w:rPr>
        <w:t>Based on the results, we have the following observations:</w:t>
      </w:r>
    </w:p>
    <w:p w:rsidR="009B374D" w:rsidRPr="006008C0" w:rsidRDefault="00CC797D" w:rsidP="00D6547A">
      <w:pPr>
        <w:rPr>
          <w:rFonts w:hint="eastAsia"/>
          <w:i/>
        </w:rPr>
      </w:pPr>
      <w:r w:rsidRPr="006008C0">
        <w:rPr>
          <w:rFonts w:hint="eastAsia"/>
          <w:b/>
          <w:i/>
        </w:rPr>
        <w:t>Observation 3</w:t>
      </w:r>
      <w:r w:rsidR="00C6152A" w:rsidRPr="006008C0">
        <w:rPr>
          <w:rFonts w:hint="eastAsia"/>
          <w:i/>
        </w:rPr>
        <w:t xml:space="preserve">:  With 2-Cell CRS-IC, more </w:t>
      </w:r>
      <w:r w:rsidR="00C6152A" w:rsidRPr="006008C0">
        <w:rPr>
          <w:i/>
        </w:rPr>
        <w:t>than</w:t>
      </w:r>
      <w:r w:rsidR="00C6152A" w:rsidRPr="006008C0">
        <w:rPr>
          <w:rFonts w:hint="eastAsia"/>
          <w:i/>
        </w:rPr>
        <w:t xml:space="preserve"> 4 dB performance gain is observed with 10% load and medium interference level (corresponding to the 10</w:t>
      </w:r>
      <w:r w:rsidR="00C6152A" w:rsidRPr="006008C0">
        <w:rPr>
          <w:rFonts w:hint="eastAsia"/>
          <w:i/>
          <w:vertAlign w:val="superscript"/>
        </w:rPr>
        <w:t>th</w:t>
      </w:r>
      <w:r w:rsidR="00C6152A" w:rsidRPr="006008C0">
        <w:rPr>
          <w:rFonts w:hint="eastAsia"/>
          <w:i/>
        </w:rPr>
        <w:t xml:space="preserve"> bin).</w:t>
      </w:r>
    </w:p>
    <w:p w:rsidR="00C6152A" w:rsidRDefault="00C6152A" w:rsidP="00D6547A">
      <w:pPr>
        <w:rPr>
          <w:rFonts w:hint="eastAsia"/>
        </w:rPr>
      </w:pPr>
      <w:r w:rsidRPr="006008C0">
        <w:rPr>
          <w:rFonts w:hint="eastAsia"/>
          <w:b/>
          <w:i/>
        </w:rPr>
        <w:lastRenderedPageBreak/>
        <w:t xml:space="preserve">Observation </w:t>
      </w:r>
      <w:r w:rsidR="00CC797D" w:rsidRPr="006008C0">
        <w:rPr>
          <w:rFonts w:hint="eastAsia"/>
          <w:b/>
          <w:i/>
        </w:rPr>
        <w:t>4</w:t>
      </w:r>
      <w:r w:rsidRPr="006008C0">
        <w:rPr>
          <w:rFonts w:hint="eastAsia"/>
          <w:i/>
        </w:rPr>
        <w:t>：</w:t>
      </w:r>
      <w:r w:rsidRPr="006008C0">
        <w:rPr>
          <w:rFonts w:hint="eastAsia"/>
          <w:i/>
        </w:rPr>
        <w:t xml:space="preserve">With 2-Cell CRS-IC, more than 2 dB </w:t>
      </w:r>
      <w:r w:rsidR="00CC797D" w:rsidRPr="006008C0">
        <w:rPr>
          <w:rFonts w:hint="eastAsia"/>
          <w:i/>
        </w:rPr>
        <w:t>performance gain is observed with 30% load and low interference condition (corresponding to the 1</w:t>
      </w:r>
      <w:r w:rsidR="00CC797D" w:rsidRPr="006008C0">
        <w:rPr>
          <w:rFonts w:hint="eastAsia"/>
          <w:i/>
          <w:vertAlign w:val="superscript"/>
        </w:rPr>
        <w:t>st</w:t>
      </w:r>
      <w:r w:rsidR="00CC797D" w:rsidRPr="006008C0">
        <w:rPr>
          <w:rFonts w:hint="eastAsia"/>
          <w:i/>
        </w:rPr>
        <w:t xml:space="preserve"> bin). </w:t>
      </w:r>
    </w:p>
    <w:p w:rsidR="00AE207C" w:rsidRDefault="00AE207C" w:rsidP="00D6547A">
      <w:pPr>
        <w:rPr>
          <w:rFonts w:hint="eastAsia"/>
        </w:rPr>
      </w:pPr>
    </w:p>
    <w:p w:rsidR="00AE207C" w:rsidRDefault="00AE207C" w:rsidP="00D6547A">
      <w:pPr>
        <w:rPr>
          <w:rFonts w:hint="eastAsia"/>
        </w:rPr>
      </w:pPr>
      <w:r>
        <w:rPr>
          <w:rFonts w:hint="eastAsia"/>
        </w:rPr>
        <w:t>Based on observation 1 ~ 4, we have the following proposals:</w:t>
      </w:r>
    </w:p>
    <w:p w:rsidR="00AE207C" w:rsidRPr="00AE207C" w:rsidRDefault="00AE207C" w:rsidP="00D6547A">
      <w:pPr>
        <w:rPr>
          <w:rFonts w:hint="eastAsia"/>
          <w:i/>
        </w:rPr>
      </w:pPr>
      <w:r w:rsidRPr="00AE207C">
        <w:rPr>
          <w:rFonts w:hint="eastAsia"/>
          <w:b/>
          <w:i/>
        </w:rPr>
        <w:t>Proposal 1</w:t>
      </w:r>
      <w:r w:rsidRPr="00AE207C">
        <w:rPr>
          <w:rFonts w:hint="eastAsia"/>
          <w:i/>
        </w:rPr>
        <w:t xml:space="preserve">: PDCCH/PCFICH and PHICH performance requirements are defined for CRS-IM. </w:t>
      </w:r>
    </w:p>
    <w:p w:rsidR="000D3D4B" w:rsidRDefault="000D3D4B" w:rsidP="000D3D4B">
      <w:pPr>
        <w:pStyle w:val="Heading1"/>
      </w:pPr>
      <w:r>
        <w:rPr>
          <w:rFonts w:hint="eastAsia"/>
        </w:rPr>
        <w:t>Conclusion</w:t>
      </w:r>
    </w:p>
    <w:p w:rsidR="00091AFF" w:rsidRDefault="00C8544E" w:rsidP="00091AFF">
      <w:pPr>
        <w:rPr>
          <w:rFonts w:hint="eastAsia"/>
        </w:rPr>
      </w:pPr>
      <w:r>
        <w:rPr>
          <w:rFonts w:hint="eastAsia"/>
        </w:rPr>
        <w:t xml:space="preserve">In this paper, link level simulation results are provided for control </w:t>
      </w:r>
      <w:r>
        <w:t>channel</w:t>
      </w:r>
      <w:r>
        <w:rPr>
          <w:rFonts w:hint="eastAsia"/>
        </w:rPr>
        <w:t xml:space="preserve"> with/without CRS-IC. </w:t>
      </w:r>
      <w:r w:rsidR="00DC502F">
        <w:rPr>
          <w:rFonts w:hint="eastAsia"/>
        </w:rPr>
        <w:t xml:space="preserve">Based on the link level </w:t>
      </w:r>
      <w:r w:rsidR="00DC502F">
        <w:t>simulation</w:t>
      </w:r>
      <w:r w:rsidR="00DC502F">
        <w:rPr>
          <w:rFonts w:hint="eastAsia"/>
        </w:rPr>
        <w:t xml:space="preserve">, we </w:t>
      </w:r>
      <w:r w:rsidR="00DC502F">
        <w:t>have</w:t>
      </w:r>
      <w:r w:rsidR="00DC502F">
        <w:rPr>
          <w:rFonts w:hint="eastAsia"/>
        </w:rPr>
        <w:t xml:space="preserve"> the following observations:</w:t>
      </w:r>
    </w:p>
    <w:p w:rsidR="00DC502F" w:rsidRDefault="00DC502F" w:rsidP="00091AFF">
      <w:pPr>
        <w:rPr>
          <w:rFonts w:hint="eastAsia"/>
        </w:rPr>
      </w:pPr>
      <w:r w:rsidRPr="006D579A">
        <w:rPr>
          <w:rFonts w:hint="eastAsia"/>
          <w:b/>
          <w:i/>
        </w:rPr>
        <w:t>Observation 1</w:t>
      </w:r>
      <w:r w:rsidRPr="006D579A">
        <w:rPr>
          <w:rFonts w:hint="eastAsia"/>
          <w:i/>
        </w:rPr>
        <w:t xml:space="preserve">: With 2-cell CRS-IC, more </w:t>
      </w:r>
      <w:r w:rsidRPr="006D579A">
        <w:rPr>
          <w:i/>
        </w:rPr>
        <w:t>than</w:t>
      </w:r>
      <w:r w:rsidRPr="006D579A">
        <w:rPr>
          <w:rFonts w:hint="eastAsia"/>
          <w:i/>
        </w:rPr>
        <w:t xml:space="preserve"> 2 dB gain is observed with 10% load and medium interference level (corresponding to the 10</w:t>
      </w:r>
      <w:r w:rsidRPr="006D579A">
        <w:rPr>
          <w:rFonts w:hint="eastAsia"/>
          <w:i/>
          <w:vertAlign w:val="superscript"/>
        </w:rPr>
        <w:t>th</w:t>
      </w:r>
      <w:r w:rsidRPr="006D579A">
        <w:rPr>
          <w:rFonts w:hint="eastAsia"/>
          <w:i/>
        </w:rPr>
        <w:t xml:space="preserve"> bin).</w:t>
      </w:r>
    </w:p>
    <w:p w:rsidR="00DC502F" w:rsidRDefault="00DC502F" w:rsidP="00DC502F">
      <w:pPr>
        <w:rPr>
          <w:rFonts w:hint="eastAsia"/>
          <w:i/>
        </w:rPr>
      </w:pPr>
      <w:r w:rsidRPr="00DC502F">
        <w:rPr>
          <w:rFonts w:hint="eastAsia"/>
          <w:b/>
          <w:i/>
        </w:rPr>
        <w:t>Observation 2</w:t>
      </w:r>
      <w:r w:rsidRPr="00DC502F">
        <w:rPr>
          <w:rFonts w:hint="eastAsia"/>
          <w:i/>
        </w:rPr>
        <w:t xml:space="preserve">:  With 2-cell CRS-IC, at least 0.7 dB can be </w:t>
      </w:r>
      <w:r w:rsidRPr="00DC502F">
        <w:rPr>
          <w:i/>
        </w:rPr>
        <w:t>achieved</w:t>
      </w:r>
      <w:r w:rsidRPr="00DC502F">
        <w:rPr>
          <w:rFonts w:hint="eastAsia"/>
          <w:i/>
        </w:rPr>
        <w:t xml:space="preserve"> for PDCCH for 30% load and lower interference level (corresponding to the 1st bin). </w:t>
      </w:r>
    </w:p>
    <w:p w:rsidR="00D54A4C" w:rsidRPr="006008C0" w:rsidRDefault="00D54A4C" w:rsidP="00D54A4C">
      <w:pPr>
        <w:rPr>
          <w:rFonts w:hint="eastAsia"/>
          <w:i/>
        </w:rPr>
      </w:pPr>
      <w:r w:rsidRPr="006008C0">
        <w:rPr>
          <w:rFonts w:hint="eastAsia"/>
          <w:b/>
          <w:i/>
        </w:rPr>
        <w:t>Observation 3</w:t>
      </w:r>
      <w:r w:rsidRPr="006008C0">
        <w:rPr>
          <w:rFonts w:hint="eastAsia"/>
          <w:i/>
        </w:rPr>
        <w:t xml:space="preserve">:  With 2-Cell CRS-IC, more </w:t>
      </w:r>
      <w:r w:rsidRPr="006008C0">
        <w:rPr>
          <w:i/>
        </w:rPr>
        <w:t>than</w:t>
      </w:r>
      <w:r w:rsidRPr="006008C0">
        <w:rPr>
          <w:rFonts w:hint="eastAsia"/>
          <w:i/>
        </w:rPr>
        <w:t xml:space="preserve"> 4 dB performance gain is observed with 10% load and medium interference level (corresponding to the 10</w:t>
      </w:r>
      <w:r w:rsidRPr="006008C0">
        <w:rPr>
          <w:rFonts w:hint="eastAsia"/>
          <w:i/>
          <w:vertAlign w:val="superscript"/>
        </w:rPr>
        <w:t>th</w:t>
      </w:r>
      <w:r w:rsidRPr="006008C0">
        <w:rPr>
          <w:rFonts w:hint="eastAsia"/>
          <w:i/>
        </w:rPr>
        <w:t xml:space="preserve"> bin).</w:t>
      </w:r>
    </w:p>
    <w:p w:rsidR="00FB5257" w:rsidRDefault="00FB5257" w:rsidP="00FB5257">
      <w:pPr>
        <w:rPr>
          <w:rFonts w:hint="eastAsia"/>
        </w:rPr>
      </w:pPr>
      <w:r w:rsidRPr="006008C0">
        <w:rPr>
          <w:rFonts w:hint="eastAsia"/>
          <w:b/>
          <w:i/>
        </w:rPr>
        <w:t>Observation 4</w:t>
      </w:r>
      <w:r w:rsidRPr="006008C0">
        <w:rPr>
          <w:rFonts w:hint="eastAsia"/>
          <w:i/>
        </w:rPr>
        <w:t>：</w:t>
      </w:r>
      <w:r w:rsidRPr="006008C0">
        <w:rPr>
          <w:rFonts w:hint="eastAsia"/>
          <w:i/>
        </w:rPr>
        <w:t>With 2-Cell CRS-IC, more than 2 dB performance gain is observed with 30% load and low interference condition (corresponding to the 1</w:t>
      </w:r>
      <w:r w:rsidRPr="006008C0">
        <w:rPr>
          <w:rFonts w:hint="eastAsia"/>
          <w:i/>
          <w:vertAlign w:val="superscript"/>
        </w:rPr>
        <w:t>st</w:t>
      </w:r>
      <w:r w:rsidRPr="006008C0">
        <w:rPr>
          <w:rFonts w:hint="eastAsia"/>
          <w:i/>
        </w:rPr>
        <w:t xml:space="preserve"> bin). </w:t>
      </w:r>
    </w:p>
    <w:p w:rsidR="00F44B3F" w:rsidRDefault="00F44B3F" w:rsidP="00DC502F">
      <w:pPr>
        <w:rPr>
          <w:rFonts w:hint="eastAsia"/>
        </w:rPr>
      </w:pPr>
    </w:p>
    <w:p w:rsidR="00D54A4C" w:rsidRDefault="00D54A4C" w:rsidP="00DC502F">
      <w:pPr>
        <w:rPr>
          <w:rFonts w:hint="eastAsia"/>
        </w:rPr>
      </w:pPr>
      <w:r>
        <w:rPr>
          <w:rFonts w:hint="eastAsia"/>
        </w:rPr>
        <w:t>Based on these observations, we have the following proposal:</w:t>
      </w:r>
    </w:p>
    <w:p w:rsidR="00DC502F" w:rsidRPr="00DC502F" w:rsidRDefault="00D54A4C" w:rsidP="00091AFF">
      <w:r w:rsidRPr="00AE207C">
        <w:rPr>
          <w:rFonts w:hint="eastAsia"/>
          <w:b/>
          <w:i/>
        </w:rPr>
        <w:t>Proposal 1</w:t>
      </w:r>
      <w:r w:rsidRPr="00AE207C">
        <w:rPr>
          <w:rFonts w:hint="eastAsia"/>
          <w:i/>
        </w:rPr>
        <w:t>: PDCCH/PCFICH and PHICH performance requirements are defined for CRS-IM.</w:t>
      </w:r>
    </w:p>
    <w:p w:rsidR="0074477F" w:rsidRDefault="00957E2F" w:rsidP="00957E2F">
      <w:pPr>
        <w:pStyle w:val="Heading1"/>
        <w:numPr>
          <w:ilvl w:val="0"/>
          <w:numId w:val="0"/>
        </w:numPr>
        <w:ind w:left="432" w:hanging="432"/>
      </w:pPr>
      <w:bookmarkStart w:id="10" w:name="_GoBack"/>
      <w:bookmarkEnd w:id="10"/>
      <w:r>
        <w:rPr>
          <w:rFonts w:hint="eastAsia"/>
        </w:rPr>
        <w:t>Reference</w:t>
      </w:r>
    </w:p>
    <w:p w:rsidR="00D61977" w:rsidRPr="00D61977" w:rsidRDefault="00D61977" w:rsidP="00D61977">
      <w:pPr>
        <w:pStyle w:val="ListParagraph"/>
        <w:numPr>
          <w:ilvl w:val="0"/>
          <w:numId w:val="18"/>
        </w:numPr>
        <w:ind w:firstLineChars="0"/>
      </w:pPr>
      <w:bookmarkStart w:id="11" w:name="_Ref416738666"/>
      <w:r w:rsidRPr="00D61977">
        <w:t xml:space="preserve">R4-151095, WF on CRS-IM demodulation and CSI for non-TM10 TMs, Ericsson, Samsung, NSN, Qualcomm, Huawei, </w:t>
      </w:r>
      <w:proofErr w:type="spellStart"/>
      <w:r w:rsidRPr="00D61977">
        <w:t>MediaTek</w:t>
      </w:r>
      <w:proofErr w:type="spellEnd"/>
      <w:r w:rsidRPr="00D61977">
        <w:t>, Feb, 2015.</w:t>
      </w:r>
      <w:bookmarkEnd w:id="11"/>
    </w:p>
    <w:sectPr w:rsidR="00D61977" w:rsidRPr="00D61977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6F" w:rsidRDefault="003F1A6F">
      <w:r>
        <w:separator/>
      </w:r>
    </w:p>
  </w:endnote>
  <w:endnote w:type="continuationSeparator" w:id="0">
    <w:p w:rsidR="003F1A6F" w:rsidRDefault="003F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4B3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4B3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6F" w:rsidRDefault="003F1A6F">
      <w:r>
        <w:separator/>
      </w:r>
    </w:p>
  </w:footnote>
  <w:footnote w:type="continuationSeparator" w:id="0">
    <w:p w:rsidR="003F1A6F" w:rsidRDefault="003F1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DA065C"/>
    <w:multiLevelType w:val="hybridMultilevel"/>
    <w:tmpl w:val="5BA2C02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D3D491C"/>
    <w:multiLevelType w:val="hybridMultilevel"/>
    <w:tmpl w:val="FD0A0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8"/>
  </w:num>
  <w:num w:numId="5">
    <w:abstractNumId w:val="3"/>
  </w:num>
  <w:num w:numId="6">
    <w:abstractNumId w:val="9"/>
  </w:num>
  <w:num w:numId="7">
    <w:abstractNumId w:val="15"/>
  </w:num>
  <w:num w:numId="8">
    <w:abstractNumId w:val="11"/>
  </w:num>
  <w:num w:numId="9">
    <w:abstractNumId w:val="8"/>
  </w:num>
  <w:num w:numId="10">
    <w:abstractNumId w:val="16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7"/>
  </w:num>
  <w:num w:numId="16">
    <w:abstractNumId w:val="7"/>
  </w:num>
  <w:num w:numId="17">
    <w:abstractNumId w:val="1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7F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01A9"/>
    <w:rsid w:val="00072848"/>
    <w:rsid w:val="00075BE0"/>
    <w:rsid w:val="00080027"/>
    <w:rsid w:val="00084CEC"/>
    <w:rsid w:val="00086F37"/>
    <w:rsid w:val="00091AA3"/>
    <w:rsid w:val="00091AFF"/>
    <w:rsid w:val="00094048"/>
    <w:rsid w:val="000948D4"/>
    <w:rsid w:val="000A0C1A"/>
    <w:rsid w:val="000A752C"/>
    <w:rsid w:val="000B26D2"/>
    <w:rsid w:val="000B4583"/>
    <w:rsid w:val="000B6F93"/>
    <w:rsid w:val="000C0921"/>
    <w:rsid w:val="000D390B"/>
    <w:rsid w:val="000D3D4B"/>
    <w:rsid w:val="000F144F"/>
    <w:rsid w:val="000F60B2"/>
    <w:rsid w:val="000F642E"/>
    <w:rsid w:val="00100E91"/>
    <w:rsid w:val="00106691"/>
    <w:rsid w:val="001121D2"/>
    <w:rsid w:val="001260F6"/>
    <w:rsid w:val="001262EC"/>
    <w:rsid w:val="00127701"/>
    <w:rsid w:val="00131F98"/>
    <w:rsid w:val="001322F5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463B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3654"/>
    <w:rsid w:val="00261554"/>
    <w:rsid w:val="00270647"/>
    <w:rsid w:val="00272573"/>
    <w:rsid w:val="00290F74"/>
    <w:rsid w:val="002910A4"/>
    <w:rsid w:val="002977EA"/>
    <w:rsid w:val="002B5041"/>
    <w:rsid w:val="002D5960"/>
    <w:rsid w:val="002E6775"/>
    <w:rsid w:val="002F6970"/>
    <w:rsid w:val="00300390"/>
    <w:rsid w:val="00303D52"/>
    <w:rsid w:val="003216DA"/>
    <w:rsid w:val="0033227D"/>
    <w:rsid w:val="00355CE4"/>
    <w:rsid w:val="00371150"/>
    <w:rsid w:val="00373313"/>
    <w:rsid w:val="00373ACB"/>
    <w:rsid w:val="0039330D"/>
    <w:rsid w:val="00394EF9"/>
    <w:rsid w:val="0039592D"/>
    <w:rsid w:val="00397C6C"/>
    <w:rsid w:val="003A0E9F"/>
    <w:rsid w:val="003A4340"/>
    <w:rsid w:val="003A5799"/>
    <w:rsid w:val="003C2448"/>
    <w:rsid w:val="003C3F6C"/>
    <w:rsid w:val="003D0DEB"/>
    <w:rsid w:val="003E1D85"/>
    <w:rsid w:val="003E319E"/>
    <w:rsid w:val="003F1A6F"/>
    <w:rsid w:val="00406F9A"/>
    <w:rsid w:val="0041465A"/>
    <w:rsid w:val="00416EC3"/>
    <w:rsid w:val="00417F6B"/>
    <w:rsid w:val="004237ED"/>
    <w:rsid w:val="00433FF0"/>
    <w:rsid w:val="004344AE"/>
    <w:rsid w:val="00442F9C"/>
    <w:rsid w:val="00463C49"/>
    <w:rsid w:val="00470C71"/>
    <w:rsid w:val="004719A7"/>
    <w:rsid w:val="00493C74"/>
    <w:rsid w:val="004950BA"/>
    <w:rsid w:val="004A2854"/>
    <w:rsid w:val="004B0E99"/>
    <w:rsid w:val="004B37C6"/>
    <w:rsid w:val="004B565B"/>
    <w:rsid w:val="004B7041"/>
    <w:rsid w:val="004C7F18"/>
    <w:rsid w:val="004D1869"/>
    <w:rsid w:val="004E17C1"/>
    <w:rsid w:val="004F154A"/>
    <w:rsid w:val="004F4030"/>
    <w:rsid w:val="00506FCB"/>
    <w:rsid w:val="0051669B"/>
    <w:rsid w:val="00536997"/>
    <w:rsid w:val="0054440F"/>
    <w:rsid w:val="0054541A"/>
    <w:rsid w:val="00547C15"/>
    <w:rsid w:val="00550274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5DAF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5F5A98"/>
    <w:rsid w:val="006008C0"/>
    <w:rsid w:val="00602C39"/>
    <w:rsid w:val="00605AFD"/>
    <w:rsid w:val="0061073A"/>
    <w:rsid w:val="00610EDA"/>
    <w:rsid w:val="0061263B"/>
    <w:rsid w:val="0061487F"/>
    <w:rsid w:val="00616889"/>
    <w:rsid w:val="0061696F"/>
    <w:rsid w:val="00617C4A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B7471"/>
    <w:rsid w:val="006C1643"/>
    <w:rsid w:val="006C17E3"/>
    <w:rsid w:val="006D579A"/>
    <w:rsid w:val="006D7962"/>
    <w:rsid w:val="006F1A4C"/>
    <w:rsid w:val="007021F4"/>
    <w:rsid w:val="007054D1"/>
    <w:rsid w:val="007146CA"/>
    <w:rsid w:val="00730CC0"/>
    <w:rsid w:val="0074477F"/>
    <w:rsid w:val="007500D8"/>
    <w:rsid w:val="00752956"/>
    <w:rsid w:val="0075782D"/>
    <w:rsid w:val="007667F7"/>
    <w:rsid w:val="00767E12"/>
    <w:rsid w:val="007770BE"/>
    <w:rsid w:val="00785F92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4A3C"/>
    <w:rsid w:val="007E5AE3"/>
    <w:rsid w:val="007F0599"/>
    <w:rsid w:val="007F2F54"/>
    <w:rsid w:val="0081426E"/>
    <w:rsid w:val="008261E6"/>
    <w:rsid w:val="00826E32"/>
    <w:rsid w:val="00840706"/>
    <w:rsid w:val="00844F8A"/>
    <w:rsid w:val="00852DB4"/>
    <w:rsid w:val="00857CEA"/>
    <w:rsid w:val="00860BA1"/>
    <w:rsid w:val="0086417C"/>
    <w:rsid w:val="00873490"/>
    <w:rsid w:val="00874446"/>
    <w:rsid w:val="00874860"/>
    <w:rsid w:val="0087659A"/>
    <w:rsid w:val="0087790D"/>
    <w:rsid w:val="00882167"/>
    <w:rsid w:val="008A43A0"/>
    <w:rsid w:val="008A45ED"/>
    <w:rsid w:val="008C2B1A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57E2F"/>
    <w:rsid w:val="0096358B"/>
    <w:rsid w:val="00975E3D"/>
    <w:rsid w:val="009804DC"/>
    <w:rsid w:val="00981D8C"/>
    <w:rsid w:val="0098483D"/>
    <w:rsid w:val="00987A31"/>
    <w:rsid w:val="00987B61"/>
    <w:rsid w:val="009A0911"/>
    <w:rsid w:val="009A50AF"/>
    <w:rsid w:val="009A52C2"/>
    <w:rsid w:val="009A7F90"/>
    <w:rsid w:val="009B1816"/>
    <w:rsid w:val="009B374D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9F472D"/>
    <w:rsid w:val="00A04429"/>
    <w:rsid w:val="00A15C9B"/>
    <w:rsid w:val="00A31F75"/>
    <w:rsid w:val="00A372E4"/>
    <w:rsid w:val="00A37B87"/>
    <w:rsid w:val="00A40B6B"/>
    <w:rsid w:val="00A46849"/>
    <w:rsid w:val="00A562BB"/>
    <w:rsid w:val="00A6547C"/>
    <w:rsid w:val="00A67C14"/>
    <w:rsid w:val="00A71C2F"/>
    <w:rsid w:val="00A73FEC"/>
    <w:rsid w:val="00A80A48"/>
    <w:rsid w:val="00A847B3"/>
    <w:rsid w:val="00A85FBA"/>
    <w:rsid w:val="00AC16E1"/>
    <w:rsid w:val="00AC1B98"/>
    <w:rsid w:val="00AC24AD"/>
    <w:rsid w:val="00AC6493"/>
    <w:rsid w:val="00AE207C"/>
    <w:rsid w:val="00AE2DEC"/>
    <w:rsid w:val="00AE6CD8"/>
    <w:rsid w:val="00AF21EF"/>
    <w:rsid w:val="00B001EB"/>
    <w:rsid w:val="00B070B4"/>
    <w:rsid w:val="00B110DF"/>
    <w:rsid w:val="00B20B2A"/>
    <w:rsid w:val="00B3396B"/>
    <w:rsid w:val="00B35EE1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588F"/>
    <w:rsid w:val="00BD6F66"/>
    <w:rsid w:val="00BE12AA"/>
    <w:rsid w:val="00BE14AD"/>
    <w:rsid w:val="00BE64BB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152A"/>
    <w:rsid w:val="00C6639F"/>
    <w:rsid w:val="00C70167"/>
    <w:rsid w:val="00C70557"/>
    <w:rsid w:val="00C8544E"/>
    <w:rsid w:val="00CA5E58"/>
    <w:rsid w:val="00CB0D6C"/>
    <w:rsid w:val="00CC1B0D"/>
    <w:rsid w:val="00CC797D"/>
    <w:rsid w:val="00CD4651"/>
    <w:rsid w:val="00CE3671"/>
    <w:rsid w:val="00CE7F1A"/>
    <w:rsid w:val="00D01B9D"/>
    <w:rsid w:val="00D12CC8"/>
    <w:rsid w:val="00D236D6"/>
    <w:rsid w:val="00D24FE9"/>
    <w:rsid w:val="00D335AA"/>
    <w:rsid w:val="00D422B2"/>
    <w:rsid w:val="00D42F81"/>
    <w:rsid w:val="00D50775"/>
    <w:rsid w:val="00D54A4C"/>
    <w:rsid w:val="00D61977"/>
    <w:rsid w:val="00D64EF3"/>
    <w:rsid w:val="00D6547A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97D24"/>
    <w:rsid w:val="00DA13D4"/>
    <w:rsid w:val="00DA1524"/>
    <w:rsid w:val="00DB3790"/>
    <w:rsid w:val="00DB387A"/>
    <w:rsid w:val="00DB5AF6"/>
    <w:rsid w:val="00DB5E3C"/>
    <w:rsid w:val="00DB6FDB"/>
    <w:rsid w:val="00DC502F"/>
    <w:rsid w:val="00DC5CE0"/>
    <w:rsid w:val="00DD3E3A"/>
    <w:rsid w:val="00DE6F2C"/>
    <w:rsid w:val="00E03F83"/>
    <w:rsid w:val="00E05786"/>
    <w:rsid w:val="00E14C91"/>
    <w:rsid w:val="00E367B4"/>
    <w:rsid w:val="00E3684E"/>
    <w:rsid w:val="00E4644D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6382"/>
    <w:rsid w:val="00E879F9"/>
    <w:rsid w:val="00E9120C"/>
    <w:rsid w:val="00EA2B4B"/>
    <w:rsid w:val="00EB03B3"/>
    <w:rsid w:val="00EB23CD"/>
    <w:rsid w:val="00ED0A21"/>
    <w:rsid w:val="00ED6325"/>
    <w:rsid w:val="00EE2CCD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4B3F"/>
    <w:rsid w:val="00F45A77"/>
    <w:rsid w:val="00F47F7C"/>
    <w:rsid w:val="00F552B1"/>
    <w:rsid w:val="00F6478A"/>
    <w:rsid w:val="00F72433"/>
    <w:rsid w:val="00F72B26"/>
    <w:rsid w:val="00F81A97"/>
    <w:rsid w:val="00F855B6"/>
    <w:rsid w:val="00F93ADC"/>
    <w:rsid w:val="00F96431"/>
    <w:rsid w:val="00F96A87"/>
    <w:rsid w:val="00FA31EB"/>
    <w:rsid w:val="00FB5257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74477F"/>
    <w:rPr>
      <w:b/>
    </w:rPr>
  </w:style>
  <w:style w:type="paragraph" w:customStyle="1" w:styleId="TAC">
    <w:name w:val="TAC"/>
    <w:basedOn w:val="Normal"/>
    <w:link w:val="TACChar"/>
    <w:rsid w:val="0074477F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rsid w:val="0074477F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74477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rsid w:val="0074477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4477F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74477F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74477F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D619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74477F"/>
    <w:rPr>
      <w:b/>
    </w:rPr>
  </w:style>
  <w:style w:type="paragraph" w:customStyle="1" w:styleId="TAC">
    <w:name w:val="TAC"/>
    <w:basedOn w:val="Normal"/>
    <w:link w:val="TACChar"/>
    <w:rsid w:val="0074477F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rsid w:val="0074477F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74477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rsid w:val="0074477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4477F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74477F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74477F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D619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63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4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5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B47E-435A-46C2-9887-D9BFC2E0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144</TotalTime>
  <Pages>7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71</cp:revision>
  <dcterms:created xsi:type="dcterms:W3CDTF">2015-04-13T17:25:00Z</dcterms:created>
  <dcterms:modified xsi:type="dcterms:W3CDTF">2015-04-21T15:10:00Z</dcterms:modified>
</cp:coreProperties>
</file>